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6C2" w:rsidRPr="0007402D" w:rsidRDefault="001426C2" w:rsidP="001426C2">
      <w:pPr>
        <w:widowControl w:val="0"/>
        <w:spacing w:after="0" w:line="36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Arial" w:hAnsi="Arial" w:cs="Arial"/>
          <w:b/>
          <w:sz w:val="24"/>
        </w:rPr>
        <w:t>Наблюдения в летний период</w:t>
      </w:r>
      <w:r>
        <w:rPr>
          <w:rStyle w:val="a7"/>
          <w:rFonts w:ascii="Arial" w:hAnsi="Arial" w:cs="Arial"/>
          <w:b/>
          <w:sz w:val="24"/>
        </w:rPr>
        <w:footnoteReference w:id="1"/>
      </w:r>
    </w:p>
    <w:p w:rsidR="001426C2" w:rsidRDefault="001426C2" w:rsidP="001426C2">
      <w:pPr>
        <w:widowControl w:val="0"/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</w:p>
    <w:p w:rsidR="001426C2" w:rsidRPr="00477DD3" w:rsidRDefault="001426C2" w:rsidP="001426C2">
      <w:pPr>
        <w:spacing w:after="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Возрастная группа: </w:t>
      </w:r>
      <w:r>
        <w:rPr>
          <w:rFonts w:ascii="Arial" w:hAnsi="Arial" w:cs="Arial"/>
          <w:sz w:val="24"/>
        </w:rPr>
        <w:t xml:space="preserve">подготовительная </w:t>
      </w:r>
    </w:p>
    <w:p w:rsidR="001426C2" w:rsidRDefault="001426C2" w:rsidP="001426C2">
      <w:pPr>
        <w:widowControl w:val="0"/>
        <w:spacing w:after="0" w:line="360" w:lineRule="auto"/>
        <w:rPr>
          <w:rFonts w:ascii="Arial" w:eastAsiaTheme="minorHAnsi" w:hAnsi="Arial" w:cs="Arial"/>
          <w:sz w:val="24"/>
          <w:szCs w:val="28"/>
        </w:rPr>
      </w:pPr>
      <w:r>
        <w:rPr>
          <w:rFonts w:ascii="Arial" w:eastAsiaTheme="minorHAnsi" w:hAnsi="Arial" w:cs="Arial"/>
          <w:b/>
          <w:sz w:val="24"/>
          <w:szCs w:val="28"/>
        </w:rPr>
        <w:t xml:space="preserve">Вид наблюдения: </w:t>
      </w:r>
      <w:proofErr w:type="gramStart"/>
      <w:r>
        <w:rPr>
          <w:rFonts w:ascii="Arial" w:eastAsiaTheme="minorHAnsi" w:hAnsi="Arial" w:cs="Arial"/>
          <w:sz w:val="24"/>
          <w:szCs w:val="28"/>
        </w:rPr>
        <w:t>дедуктивное</w:t>
      </w:r>
      <w:proofErr w:type="gramEnd"/>
      <w:r>
        <w:rPr>
          <w:rFonts w:ascii="Arial" w:eastAsiaTheme="minorHAnsi" w:hAnsi="Arial" w:cs="Arial"/>
          <w:sz w:val="24"/>
          <w:szCs w:val="28"/>
        </w:rPr>
        <w:t xml:space="preserve"> </w:t>
      </w:r>
    </w:p>
    <w:p w:rsidR="001426C2" w:rsidRPr="002841C0" w:rsidRDefault="001426C2" w:rsidP="001426C2">
      <w:pPr>
        <w:widowControl w:val="0"/>
        <w:spacing w:after="0" w:line="360" w:lineRule="auto"/>
        <w:rPr>
          <w:rFonts w:ascii="Arial" w:hAnsi="Arial" w:cs="Arial"/>
          <w:sz w:val="24"/>
        </w:rPr>
      </w:pPr>
      <w:r w:rsidRPr="002841C0">
        <w:rPr>
          <w:rFonts w:ascii="Arial" w:eastAsiaTheme="minorHAnsi" w:hAnsi="Arial" w:cs="Arial"/>
          <w:b/>
          <w:sz w:val="24"/>
          <w:szCs w:val="28"/>
        </w:rPr>
        <w:t xml:space="preserve">Тема: </w:t>
      </w:r>
      <w:r w:rsidRPr="002841C0">
        <w:rPr>
          <w:rFonts w:ascii="Arial" w:eastAsiaTheme="minorHAnsi" w:hAnsi="Arial" w:cs="Arial"/>
          <w:sz w:val="24"/>
          <w:szCs w:val="28"/>
        </w:rPr>
        <w:t>«</w:t>
      </w:r>
      <w:r>
        <w:rPr>
          <w:rFonts w:ascii="Arial" w:eastAsiaTheme="minorHAnsi" w:hAnsi="Arial" w:cs="Arial"/>
          <w:sz w:val="24"/>
          <w:szCs w:val="28"/>
        </w:rPr>
        <w:t>Приближается ли гроза?</w:t>
      </w:r>
      <w:r w:rsidRPr="002841C0">
        <w:rPr>
          <w:rFonts w:ascii="Arial" w:eastAsiaTheme="minorHAnsi" w:hAnsi="Arial" w:cs="Arial"/>
          <w:sz w:val="24"/>
          <w:szCs w:val="28"/>
        </w:rPr>
        <w:t>»</w:t>
      </w:r>
    </w:p>
    <w:p w:rsidR="001426C2" w:rsidRPr="007656AA" w:rsidRDefault="001426C2" w:rsidP="001426C2">
      <w:pPr>
        <w:widowControl w:val="0"/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207539">
        <w:rPr>
          <w:rFonts w:ascii="Arial" w:eastAsiaTheme="minorHAnsi" w:hAnsi="Arial" w:cs="Arial"/>
          <w:b/>
          <w:sz w:val="24"/>
          <w:szCs w:val="28"/>
        </w:rPr>
        <w:t>Образовательные области:</w:t>
      </w:r>
      <w:r w:rsidRPr="007656AA">
        <w:rPr>
          <w:rFonts w:ascii="Arial" w:eastAsiaTheme="minorHAnsi" w:hAnsi="Arial" w:cs="Arial"/>
          <w:b/>
          <w:i/>
          <w:sz w:val="24"/>
          <w:szCs w:val="28"/>
        </w:rPr>
        <w:t xml:space="preserve"> </w:t>
      </w:r>
      <w:r w:rsidRPr="007656AA">
        <w:rPr>
          <w:rFonts w:ascii="Arial" w:eastAsiaTheme="minorHAnsi" w:hAnsi="Arial" w:cs="Arial"/>
          <w:sz w:val="24"/>
          <w:szCs w:val="28"/>
        </w:rPr>
        <w:t>«Познавательное развитие», «Речевое раз</w:t>
      </w:r>
      <w:r>
        <w:rPr>
          <w:rFonts w:ascii="Arial" w:eastAsiaTheme="minorHAnsi" w:hAnsi="Arial" w:cs="Arial"/>
          <w:sz w:val="24"/>
          <w:szCs w:val="28"/>
        </w:rPr>
        <w:t xml:space="preserve">витие». </w:t>
      </w:r>
    </w:p>
    <w:p w:rsidR="001426C2" w:rsidRPr="00207539" w:rsidRDefault="001426C2" w:rsidP="001426C2">
      <w:pPr>
        <w:widowControl w:val="0"/>
        <w:spacing w:after="0" w:line="360" w:lineRule="auto"/>
        <w:jc w:val="both"/>
        <w:rPr>
          <w:rFonts w:ascii="Arial" w:eastAsiaTheme="minorHAnsi" w:hAnsi="Arial" w:cs="Arial"/>
          <w:b/>
          <w:sz w:val="24"/>
          <w:szCs w:val="28"/>
          <w:shd w:val="clear" w:color="auto" w:fill="FFFFFF"/>
        </w:rPr>
      </w:pPr>
      <w:r w:rsidRPr="00207539">
        <w:rPr>
          <w:rFonts w:ascii="Arial" w:eastAsiaTheme="minorHAnsi" w:hAnsi="Arial" w:cs="Arial"/>
          <w:b/>
          <w:sz w:val="24"/>
          <w:szCs w:val="28"/>
          <w:shd w:val="clear" w:color="auto" w:fill="FFFFFF"/>
        </w:rPr>
        <w:t xml:space="preserve">Программные задачи: </w:t>
      </w:r>
    </w:p>
    <w:p w:rsidR="001426C2" w:rsidRPr="00594DDE" w:rsidRDefault="001426C2" w:rsidP="001426C2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594DDE">
        <w:rPr>
          <w:rFonts w:ascii="Arial" w:eastAsiaTheme="minorHAnsi" w:hAnsi="Arial" w:cs="Arial"/>
          <w:sz w:val="24"/>
          <w:szCs w:val="28"/>
          <w:shd w:val="clear" w:color="auto" w:fill="FFFFFF"/>
        </w:rPr>
        <w:t>познакомить детей со способом поиска ответа на вопрос «Приближается ли гр</w:t>
      </w:r>
      <w:r w:rsidRPr="00594DDE">
        <w:rPr>
          <w:rFonts w:ascii="Arial" w:eastAsiaTheme="minorHAnsi" w:hAnsi="Arial" w:cs="Arial"/>
          <w:sz w:val="24"/>
          <w:szCs w:val="28"/>
          <w:shd w:val="clear" w:color="auto" w:fill="FFFFFF"/>
        </w:rPr>
        <w:t>о</w:t>
      </w:r>
      <w:r w:rsidRPr="00594DDE">
        <w:rPr>
          <w:rFonts w:ascii="Arial" w:eastAsiaTheme="minorHAnsi" w:hAnsi="Arial" w:cs="Arial"/>
          <w:sz w:val="24"/>
          <w:szCs w:val="28"/>
          <w:shd w:val="clear" w:color="auto" w:fill="FFFFFF"/>
        </w:rPr>
        <w:t>за?»;</w:t>
      </w:r>
    </w:p>
    <w:p w:rsidR="001426C2" w:rsidRPr="00594DDE" w:rsidRDefault="001426C2" w:rsidP="001426C2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594DDE">
        <w:rPr>
          <w:rFonts w:ascii="Arial" w:eastAsiaTheme="minorHAnsi" w:hAnsi="Arial" w:cs="Arial"/>
          <w:sz w:val="24"/>
          <w:szCs w:val="28"/>
          <w:shd w:val="clear" w:color="auto" w:fill="FFFFFF"/>
        </w:rPr>
        <w:t>учить высказывать предположение, фиксировать и сравнивать результаты изм</w:t>
      </w:r>
      <w:r w:rsidRPr="00594DDE">
        <w:rPr>
          <w:rFonts w:ascii="Arial" w:eastAsiaTheme="minorHAnsi" w:hAnsi="Arial" w:cs="Arial"/>
          <w:sz w:val="24"/>
          <w:szCs w:val="28"/>
          <w:shd w:val="clear" w:color="auto" w:fill="FFFFFF"/>
        </w:rPr>
        <w:t>е</w:t>
      </w:r>
      <w:r w:rsidRPr="00594DDE">
        <w:rPr>
          <w:rFonts w:ascii="Arial" w:eastAsiaTheme="minorHAnsi" w:hAnsi="Arial" w:cs="Arial"/>
          <w:sz w:val="24"/>
          <w:szCs w:val="28"/>
          <w:shd w:val="clear" w:color="auto" w:fill="FFFFFF"/>
        </w:rPr>
        <w:t>рений, делать вывод;</w:t>
      </w:r>
    </w:p>
    <w:p w:rsidR="001426C2" w:rsidRPr="00594DDE" w:rsidRDefault="001426C2" w:rsidP="001426C2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594DDE">
        <w:rPr>
          <w:rFonts w:ascii="Arial" w:eastAsiaTheme="minorHAnsi" w:hAnsi="Arial" w:cs="Arial"/>
          <w:sz w:val="24"/>
          <w:szCs w:val="28"/>
          <w:shd w:val="clear" w:color="auto" w:fill="FFFFFF"/>
        </w:rPr>
        <w:t>активизировать в речи и уточнить понятия, связанные с наблюдаемыми явл</w:t>
      </w:r>
      <w:r w:rsidRPr="00594DDE">
        <w:rPr>
          <w:rFonts w:ascii="Arial" w:eastAsiaTheme="minorHAnsi" w:hAnsi="Arial" w:cs="Arial"/>
          <w:sz w:val="24"/>
          <w:szCs w:val="28"/>
          <w:shd w:val="clear" w:color="auto" w:fill="FFFFFF"/>
        </w:rPr>
        <w:t>е</w:t>
      </w:r>
      <w:r w:rsidRPr="00594DDE">
        <w:rPr>
          <w:rFonts w:ascii="Arial" w:eastAsiaTheme="minorHAnsi" w:hAnsi="Arial" w:cs="Arial"/>
          <w:sz w:val="24"/>
          <w:szCs w:val="28"/>
          <w:shd w:val="clear" w:color="auto" w:fill="FFFFFF"/>
        </w:rPr>
        <w:t>ниями природы.</w:t>
      </w:r>
    </w:p>
    <w:p w:rsidR="001426C2" w:rsidRDefault="001426C2" w:rsidP="001426C2">
      <w:pPr>
        <w:widowControl w:val="0"/>
        <w:spacing w:after="0" w:line="360" w:lineRule="auto"/>
        <w:outlineLvl w:val="0"/>
        <w:rPr>
          <w:rFonts w:ascii="Arial" w:eastAsiaTheme="minorHAnsi" w:hAnsi="Arial" w:cs="Arial"/>
          <w:b/>
          <w:sz w:val="24"/>
          <w:szCs w:val="28"/>
          <w:shd w:val="clear" w:color="auto" w:fill="FFFFFF"/>
        </w:rPr>
      </w:pPr>
    </w:p>
    <w:p w:rsidR="001426C2" w:rsidRPr="007656AA" w:rsidRDefault="001426C2" w:rsidP="001426C2">
      <w:pPr>
        <w:widowControl w:val="0"/>
        <w:spacing w:after="0" w:line="360" w:lineRule="auto"/>
        <w:jc w:val="center"/>
        <w:outlineLvl w:val="0"/>
        <w:rPr>
          <w:rFonts w:ascii="Arial" w:eastAsiaTheme="minorHAnsi" w:hAnsi="Arial" w:cs="Arial"/>
          <w:b/>
          <w:sz w:val="24"/>
          <w:szCs w:val="28"/>
          <w:shd w:val="clear" w:color="auto" w:fill="FFFFFF"/>
        </w:rPr>
      </w:pPr>
      <w:r>
        <w:rPr>
          <w:rFonts w:ascii="Arial" w:eastAsiaTheme="minorHAnsi" w:hAnsi="Arial" w:cs="Arial"/>
          <w:b/>
          <w:sz w:val="24"/>
          <w:szCs w:val="28"/>
          <w:shd w:val="clear" w:color="auto" w:fill="FFFFFF"/>
        </w:rPr>
        <w:t xml:space="preserve">Ход наблюдения: </w:t>
      </w:r>
    </w:p>
    <w:p w:rsidR="001426C2" w:rsidRPr="007656AA" w:rsidRDefault="001426C2" w:rsidP="001426C2">
      <w:pPr>
        <w:widowControl w:val="0"/>
        <w:tabs>
          <w:tab w:val="left" w:pos="851"/>
        </w:tabs>
        <w:spacing w:after="0" w:line="360" w:lineRule="auto"/>
        <w:ind w:firstLine="567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7656AA">
        <w:rPr>
          <w:rFonts w:ascii="Arial" w:eastAsiaTheme="minorHAnsi" w:hAnsi="Arial" w:cs="Arial"/>
          <w:sz w:val="24"/>
          <w:szCs w:val="28"/>
          <w:shd w:val="clear" w:color="auto" w:fill="FFFFFF"/>
        </w:rPr>
        <w:t>Педагог организует наблюдение из окна, обращает внимание на явления, связа</w:t>
      </w:r>
      <w:r w:rsidRPr="007656AA">
        <w:rPr>
          <w:rFonts w:ascii="Arial" w:eastAsiaTheme="minorHAnsi" w:hAnsi="Arial" w:cs="Arial"/>
          <w:sz w:val="24"/>
          <w:szCs w:val="28"/>
          <w:shd w:val="clear" w:color="auto" w:fill="FFFFFF"/>
        </w:rPr>
        <w:t>н</w:t>
      </w:r>
      <w:r w:rsidRPr="007656AA">
        <w:rPr>
          <w:rFonts w:ascii="Arial" w:eastAsiaTheme="minorHAnsi" w:hAnsi="Arial" w:cs="Arial"/>
          <w:sz w:val="24"/>
          <w:szCs w:val="28"/>
          <w:shd w:val="clear" w:color="auto" w:fill="FFFFFF"/>
        </w:rPr>
        <w:t>ные с грозой, предлагает детям высказать предположение, отвечая на вопрос «Скоро ли закончится гроза?». Воспитатель предлагает детям познакомиться со способом п</w:t>
      </w:r>
      <w:r w:rsidRPr="007656AA">
        <w:rPr>
          <w:rFonts w:ascii="Arial" w:eastAsiaTheme="minorHAnsi" w:hAnsi="Arial" w:cs="Arial"/>
          <w:sz w:val="24"/>
          <w:szCs w:val="28"/>
          <w:shd w:val="clear" w:color="auto" w:fill="FFFFFF"/>
        </w:rPr>
        <w:t>о</w:t>
      </w:r>
      <w:r w:rsidRPr="007656AA"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иска ответа на этот вопрос. Интерес детей к предлагаемой работе определяет </w:t>
      </w:r>
      <w:r w:rsidRPr="007656AA">
        <w:rPr>
          <w:rFonts w:ascii="Arial" w:eastAsiaTheme="minorHAnsi" w:hAnsi="Arial" w:cs="Arial"/>
          <w:i/>
          <w:sz w:val="24"/>
          <w:szCs w:val="28"/>
          <w:shd w:val="clear" w:color="auto" w:fill="FFFFFF"/>
        </w:rPr>
        <w:t>цель</w:t>
      </w:r>
      <w:r w:rsidRPr="007656AA"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 предстоящей познавательно-исследовательской деятельности.</w:t>
      </w:r>
    </w:p>
    <w:p w:rsidR="001426C2" w:rsidRPr="007656AA" w:rsidRDefault="001426C2" w:rsidP="001426C2">
      <w:pPr>
        <w:widowControl w:val="0"/>
        <w:spacing w:after="0" w:line="360" w:lineRule="auto"/>
        <w:ind w:firstLine="567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7656AA">
        <w:rPr>
          <w:rFonts w:ascii="Arial" w:eastAsiaTheme="minorHAnsi" w:hAnsi="Arial" w:cs="Arial"/>
          <w:sz w:val="24"/>
          <w:szCs w:val="28"/>
          <w:shd w:val="clear" w:color="auto" w:fill="FFFFFF"/>
        </w:rPr>
        <w:t>Педагог учит детей осуществлять наблюдение, подсчитывать и сравнивать время между вспышкой молнии и ударом грома, обозначать полученные значения цифрой или при помощи счетных палочек, сравнивать их, делать выводы.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 </w:t>
      </w:r>
    </w:p>
    <w:sectPr w:rsidR="001426C2" w:rsidRPr="007656AA" w:rsidSect="001426C2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6C2" w:rsidRDefault="001426C2" w:rsidP="001426C2">
      <w:pPr>
        <w:spacing w:after="0" w:line="240" w:lineRule="auto"/>
      </w:pPr>
      <w:r>
        <w:separator/>
      </w:r>
    </w:p>
  </w:endnote>
  <w:endnote w:type="continuationSeparator" w:id="0">
    <w:p w:rsidR="001426C2" w:rsidRDefault="001426C2" w:rsidP="00142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etaNormalC MetaNormal 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6C2" w:rsidRDefault="001426C2" w:rsidP="001426C2">
      <w:pPr>
        <w:spacing w:after="0" w:line="240" w:lineRule="auto"/>
      </w:pPr>
      <w:r>
        <w:separator/>
      </w:r>
    </w:p>
  </w:footnote>
  <w:footnote w:type="continuationSeparator" w:id="0">
    <w:p w:rsidR="001426C2" w:rsidRDefault="001426C2" w:rsidP="001426C2">
      <w:pPr>
        <w:spacing w:after="0" w:line="240" w:lineRule="auto"/>
      </w:pPr>
      <w:r>
        <w:continuationSeparator/>
      </w:r>
    </w:p>
  </w:footnote>
  <w:footnote w:id="1">
    <w:p w:rsidR="001426C2" w:rsidRPr="001426C2" w:rsidRDefault="001426C2" w:rsidP="001426C2">
      <w:pPr>
        <w:pStyle w:val="a4"/>
        <w:tabs>
          <w:tab w:val="left" w:pos="340"/>
        </w:tabs>
        <w:spacing w:before="11" w:line="240" w:lineRule="auto"/>
        <w:jc w:val="both"/>
      </w:pPr>
      <w:r w:rsidRPr="001426C2">
        <w:rPr>
          <w:rStyle w:val="a7"/>
        </w:rPr>
        <w:footnoteRef/>
      </w:r>
      <w:r w:rsidRPr="001426C2">
        <w:t xml:space="preserve"> </w:t>
      </w:r>
      <w:r w:rsidRPr="001426C2">
        <w:rPr>
          <w:rFonts w:ascii="Arial" w:hAnsi="Arial" w:cs="Arial"/>
          <w:bCs/>
          <w:spacing w:val="-3"/>
          <w:w w:val="90"/>
        </w:rPr>
        <w:t xml:space="preserve">Веселые деньки. Ребенок и окружающий мир. Альбом наблюдений / Тимофеева Л.Л. — </w:t>
      </w:r>
      <w:r w:rsidRPr="001426C2">
        <w:rPr>
          <w:rFonts w:ascii="Arial" w:hAnsi="Arial" w:cs="Arial"/>
          <w:bCs/>
          <w:w w:val="90"/>
        </w:rPr>
        <w:t xml:space="preserve">М.: БИНОМ. Лаборатория знаний: Редакция БИНОМ </w:t>
      </w:r>
      <w:r w:rsidRPr="001426C2">
        <w:rPr>
          <w:rFonts w:ascii="Arial" w:hAnsi="Arial" w:cs="Arial"/>
          <w:bCs/>
          <w:spacing w:val="-1"/>
          <w:w w:val="90"/>
        </w:rPr>
        <w:t>ДЕТСТВА, 2018: ил. — (</w:t>
      </w:r>
      <w:r w:rsidRPr="001426C2">
        <w:rPr>
          <w:rFonts w:ascii="Arial" w:hAnsi="Arial" w:cs="Arial"/>
          <w:bCs/>
          <w:i/>
          <w:iCs/>
          <w:spacing w:val="-1"/>
          <w:w w:val="90"/>
        </w:rPr>
        <w:t>Мир открытий</w:t>
      </w:r>
      <w:r w:rsidRPr="001426C2">
        <w:rPr>
          <w:rFonts w:ascii="Arial" w:hAnsi="Arial" w:cs="Arial"/>
          <w:bCs/>
          <w:spacing w:val="-1"/>
          <w:w w:val="90"/>
        </w:rPr>
        <w:t xml:space="preserve">).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66AF3"/>
    <w:multiLevelType w:val="hybridMultilevel"/>
    <w:tmpl w:val="56B0F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26C2"/>
    <w:rsid w:val="001426C2"/>
    <w:rsid w:val="008A093F"/>
    <w:rsid w:val="00C8540E"/>
    <w:rsid w:val="00DB1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C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26C2"/>
    <w:pPr>
      <w:ind w:left="720"/>
      <w:contextualSpacing/>
    </w:pPr>
  </w:style>
  <w:style w:type="paragraph" w:customStyle="1" w:styleId="roditeli">
    <w:name w:val="roditeli"/>
    <w:basedOn w:val="a"/>
    <w:uiPriority w:val="99"/>
    <w:rsid w:val="001426C2"/>
    <w:pPr>
      <w:keepLines/>
      <w:autoSpaceDE w:val="0"/>
      <w:autoSpaceDN w:val="0"/>
      <w:adjustRightInd w:val="0"/>
      <w:spacing w:before="113" w:after="0" w:line="280" w:lineRule="atLeast"/>
      <w:ind w:firstLine="340"/>
    </w:pPr>
    <w:rPr>
      <w:rFonts w:ascii="MetaNormalC MetaNormal Roman" w:eastAsiaTheme="minorHAnsi" w:hAnsi="MetaNormalC MetaNormal Roman" w:cs="MetaNormalC MetaNormal Roman"/>
      <w:color w:val="000000"/>
      <w:sz w:val="20"/>
      <w:szCs w:val="20"/>
    </w:rPr>
  </w:style>
  <w:style w:type="paragraph" w:customStyle="1" w:styleId="a4">
    <w:name w:val="[основной абзац]"/>
    <w:basedOn w:val="a"/>
    <w:uiPriority w:val="99"/>
    <w:rsid w:val="001426C2"/>
    <w:pPr>
      <w:autoSpaceDE w:val="0"/>
      <w:autoSpaceDN w:val="0"/>
      <w:adjustRightInd w:val="0"/>
      <w:spacing w:after="0" w:line="288" w:lineRule="auto"/>
    </w:pPr>
    <w:rPr>
      <w:rFonts w:ascii="MinionPro-Regular" w:eastAsiaTheme="minorHAnsi" w:hAnsi="MinionPro-Regular" w:cs="MinionPro-Regular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1426C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426C2"/>
    <w:rPr>
      <w:rFonts w:ascii="Calibri" w:eastAsia="Times New Roman" w:hAnsi="Calibri" w:cs="Calibri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426C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56BA29-D4B8-4E49-A76C-9CA4BEC94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tagureeva</dc:creator>
  <cp:keywords/>
  <dc:description/>
  <cp:lastModifiedBy>tagureeva</cp:lastModifiedBy>
  <cp:revision>2</cp:revision>
  <dcterms:created xsi:type="dcterms:W3CDTF">2018-05-22T12:13:00Z</dcterms:created>
  <dcterms:modified xsi:type="dcterms:W3CDTF">2018-05-22T12:15:00Z</dcterms:modified>
</cp:coreProperties>
</file>